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b/>
          <w:szCs w:val="28"/>
        </w:rPr>
        <w:t>Приложение 1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szCs w:val="28"/>
        </w:rPr>
        <w:t>к Протоколу Учредительной конференции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210934">
        <w:rPr>
          <w:rFonts w:ascii="Times New Roman" w:hAnsi="Times New Roman" w:cs="Times New Roman"/>
          <w:szCs w:val="28"/>
          <w:highlight w:val="yellow"/>
        </w:rPr>
        <w:t>Ивановского</w:t>
      </w:r>
      <w:r w:rsidRPr="004529C9">
        <w:rPr>
          <w:rFonts w:ascii="Times New Roman" w:hAnsi="Times New Roman" w:cs="Times New Roman"/>
          <w:szCs w:val="28"/>
        </w:rPr>
        <w:t xml:space="preserve"> регионального отделения ВОГиС</w:t>
      </w:r>
      <w:r w:rsidR="007E42DC">
        <w:rPr>
          <w:rFonts w:ascii="Times New Roman" w:hAnsi="Times New Roman" w:cs="Times New Roman"/>
          <w:szCs w:val="28"/>
        </w:rPr>
        <w:t>,</w:t>
      </w:r>
    </w:p>
    <w:p w:rsidR="007E42DC" w:rsidRPr="004529C9" w:rsidRDefault="007E42DC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Cs w:val="28"/>
        </w:rPr>
        <w:t>Ивановск</w:t>
      </w:r>
      <w:proofErr w:type="spellEnd"/>
      <w:r>
        <w:rPr>
          <w:rFonts w:ascii="Times New Roman" w:hAnsi="Times New Roman" w:cs="Times New Roman"/>
          <w:szCs w:val="28"/>
        </w:rPr>
        <w:t>, 15.05.2025</w:t>
      </w:r>
    </w:p>
    <w:p w:rsidR="004529C9" w:rsidRDefault="004529C9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4122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>РЕГИСТРАЦИОННАЯ ФОРМА</w:t>
      </w:r>
      <w:r w:rsidR="006F2FBC">
        <w:rPr>
          <w:rFonts w:ascii="Times New Roman" w:hAnsi="Times New Roman" w:cs="Times New Roman"/>
          <w:b/>
          <w:sz w:val="32"/>
          <w:szCs w:val="28"/>
        </w:rPr>
        <w:t xml:space="preserve"> УЧАСТНИКОВ</w:t>
      </w:r>
    </w:p>
    <w:p w:rsidR="002F4D50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 xml:space="preserve">Учредительной Конференции </w:t>
      </w:r>
      <w:r w:rsidRPr="00210934">
        <w:rPr>
          <w:rFonts w:ascii="Times New Roman" w:hAnsi="Times New Roman" w:cs="Times New Roman"/>
          <w:b/>
          <w:sz w:val="32"/>
          <w:szCs w:val="28"/>
          <w:highlight w:val="yellow"/>
        </w:rPr>
        <w:t>Ивановского</w:t>
      </w:r>
      <w:r w:rsidRPr="00BA046B">
        <w:rPr>
          <w:rFonts w:ascii="Times New Roman" w:hAnsi="Times New Roman" w:cs="Times New Roman"/>
          <w:b/>
          <w:sz w:val="32"/>
          <w:szCs w:val="28"/>
        </w:rPr>
        <w:t xml:space="preserve"> регионального отделения ВОГиС</w:t>
      </w:r>
    </w:p>
    <w:p w:rsidR="000A267F" w:rsidRPr="00F24122" w:rsidRDefault="000A267F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22" w:rsidRDefault="00764943" w:rsidP="00315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943">
        <w:rPr>
          <w:rFonts w:ascii="Times New Roman" w:hAnsi="Times New Roman" w:cs="Times New Roman"/>
          <w:sz w:val="28"/>
          <w:szCs w:val="28"/>
        </w:rPr>
        <w:t xml:space="preserve">Лица, перечисленные в регистрационной форме, подтверждают, что они имеют возраст 18 лет и старше, разделяют цели и задачи МОО ВОГиС, </w:t>
      </w:r>
      <w:r w:rsidR="00F5102A">
        <w:rPr>
          <w:rFonts w:ascii="Times New Roman" w:hAnsi="Times New Roman" w:cs="Times New Roman"/>
          <w:sz w:val="28"/>
          <w:szCs w:val="28"/>
        </w:rPr>
        <w:t>одобряют его Устав</w:t>
      </w:r>
      <w:bookmarkStart w:id="0" w:name="_GoBack"/>
      <w:bookmarkEnd w:id="0"/>
      <w:r w:rsidRPr="00764943">
        <w:rPr>
          <w:rFonts w:ascii="Times New Roman" w:hAnsi="Times New Roman" w:cs="Times New Roman"/>
          <w:sz w:val="28"/>
          <w:szCs w:val="28"/>
        </w:rPr>
        <w:t xml:space="preserve">, являются гражданами РФ, не имеют гражданства других государств и, согласно законодательству РФ, не являются иностранными агентами. </w:t>
      </w:r>
      <w:r w:rsidR="000A26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374"/>
        <w:gridCol w:w="968"/>
        <w:gridCol w:w="932"/>
        <w:gridCol w:w="1402"/>
        <w:gridCol w:w="1618"/>
        <w:gridCol w:w="1106"/>
        <w:gridCol w:w="1249"/>
        <w:gridCol w:w="1335"/>
        <w:gridCol w:w="1493"/>
        <w:gridCol w:w="1017"/>
        <w:gridCol w:w="1435"/>
      </w:tblGrid>
      <w:tr w:rsidR="00F13CD3" w:rsidRPr="00F24122" w:rsidTr="00F13CD3"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№№</w:t>
            </w:r>
          </w:p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Ученая степень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Ученое звание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организация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подразделение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1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Рабочий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Адрес Эл. почты</w:t>
            </w:r>
          </w:p>
        </w:tc>
        <w:tc>
          <w:tcPr>
            <w:tcW w:w="0" w:type="auto"/>
          </w:tcPr>
          <w:p w:rsidR="00BA046B" w:rsidRPr="00F326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3266B">
              <w:rPr>
                <w:rFonts w:ascii="Times New Roman" w:hAnsi="Times New Roman" w:cs="Times New Roman"/>
                <w:szCs w:val="24"/>
              </w:rPr>
              <w:t>Домашний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 xml:space="preserve">Подпись заявляющего </w:t>
            </w: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Иванов Иван Иванович 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BA046B" w:rsidRPr="005E0F9E" w:rsidRDefault="00995483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Доц.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Лаборатория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23456</w:t>
            </w:r>
            <w:r w:rsidRPr="005E0F9E">
              <w:rPr>
                <w:rFonts w:ascii="Times New Roman" w:hAnsi="Times New Roman" w:cs="Times New Roman"/>
                <w:sz w:val="20"/>
              </w:rPr>
              <w:t xml:space="preserve">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ivanov@igs.ru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Дарвина, д. 19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456-78-90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Сидоров Петр Петрович 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б/з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эпигенетики</w:t>
            </w:r>
            <w:proofErr w:type="spellEnd"/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123456,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13CD3">
              <w:rPr>
                <w:rFonts w:ascii="Times New Roman" w:hAnsi="Times New Roman" w:cs="Times New Roman"/>
                <w:sz w:val="20"/>
              </w:rPr>
              <w:t>sidorov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@igs.ru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обржанского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д. 19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sz w:val="24"/>
          <w:szCs w:val="28"/>
        </w:rPr>
        <w:t xml:space="preserve">Председатель 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Ивановского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отделения ВОГиС, </w:t>
      </w:r>
      <w:proofErr w:type="spellStart"/>
      <w:r w:rsidRPr="007E42DC">
        <w:rPr>
          <w:rFonts w:ascii="Times New Roman" w:hAnsi="Times New Roman" w:cs="Times New Roman"/>
          <w:bCs/>
          <w:sz w:val="24"/>
          <w:szCs w:val="28"/>
        </w:rPr>
        <w:t>к.б.н</w:t>
      </w:r>
      <w:proofErr w:type="spellEnd"/>
      <w:r w:rsidRPr="007E42DC">
        <w:rPr>
          <w:rFonts w:ascii="Times New Roman" w:hAnsi="Times New Roman" w:cs="Times New Roman"/>
          <w:bCs/>
          <w:sz w:val="24"/>
          <w:szCs w:val="28"/>
        </w:rPr>
        <w:t>, доц.</w:t>
      </w:r>
      <w:r w:rsidR="00FC32C6">
        <w:rPr>
          <w:rFonts w:ascii="Times New Roman" w:hAnsi="Times New Roman" w:cs="Times New Roman"/>
          <w:bCs/>
          <w:sz w:val="24"/>
          <w:szCs w:val="28"/>
        </w:rPr>
        <w:t>,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Иванов И.И.</w:t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Ученый секретарь, к.б.н.,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Сидоров С.С.</w:t>
      </w:r>
    </w:p>
    <w:p w:rsidR="007E42DC" w:rsidRPr="007E42DC" w:rsidRDefault="007E42DC">
      <w:pPr>
        <w:rPr>
          <w:rFonts w:ascii="Times New Roman" w:hAnsi="Times New Roman" w:cs="Times New Roman"/>
          <w:sz w:val="16"/>
          <w:szCs w:val="28"/>
        </w:rPr>
      </w:pPr>
    </w:p>
    <w:sectPr w:rsidR="007E42DC" w:rsidRPr="007E42DC" w:rsidSect="00F24122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E5" w:rsidRDefault="00683CE5" w:rsidP="00BA046B">
      <w:pPr>
        <w:spacing w:after="0" w:line="240" w:lineRule="auto"/>
      </w:pPr>
      <w:r>
        <w:separator/>
      </w:r>
    </w:p>
  </w:endnote>
  <w:endnote w:type="continuationSeparator" w:id="0">
    <w:p w:rsidR="00683CE5" w:rsidRDefault="00683CE5" w:rsidP="00BA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9440"/>
      <w:docPartObj>
        <w:docPartGallery w:val="Page Numbers (Bottom of Page)"/>
        <w:docPartUnique/>
      </w:docPartObj>
    </w:sdtPr>
    <w:sdtEndPr/>
    <w:sdtContent>
      <w:p w:rsidR="00BA046B" w:rsidRDefault="00BA04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02A">
          <w:rPr>
            <w:noProof/>
          </w:rPr>
          <w:t>1</w:t>
        </w:r>
        <w:r>
          <w:fldChar w:fldCharType="end"/>
        </w:r>
      </w:p>
    </w:sdtContent>
  </w:sdt>
  <w:p w:rsidR="00BA046B" w:rsidRDefault="00BA0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E5" w:rsidRDefault="00683CE5" w:rsidP="00BA046B">
      <w:pPr>
        <w:spacing w:after="0" w:line="240" w:lineRule="auto"/>
      </w:pPr>
      <w:r>
        <w:separator/>
      </w:r>
    </w:p>
  </w:footnote>
  <w:footnote w:type="continuationSeparator" w:id="0">
    <w:p w:rsidR="00683CE5" w:rsidRDefault="00683CE5" w:rsidP="00BA0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9D"/>
    <w:rsid w:val="0000309D"/>
    <w:rsid w:val="000A267F"/>
    <w:rsid w:val="00210934"/>
    <w:rsid w:val="002F4D50"/>
    <w:rsid w:val="00315CA5"/>
    <w:rsid w:val="00412576"/>
    <w:rsid w:val="004529C9"/>
    <w:rsid w:val="00555B09"/>
    <w:rsid w:val="005E0F9E"/>
    <w:rsid w:val="00683CE5"/>
    <w:rsid w:val="006F2FBC"/>
    <w:rsid w:val="00764943"/>
    <w:rsid w:val="007E42DC"/>
    <w:rsid w:val="00995483"/>
    <w:rsid w:val="00B40A4D"/>
    <w:rsid w:val="00BA046B"/>
    <w:rsid w:val="00E10FB5"/>
    <w:rsid w:val="00F13BD2"/>
    <w:rsid w:val="00F13CD3"/>
    <w:rsid w:val="00F24122"/>
    <w:rsid w:val="00F3266B"/>
    <w:rsid w:val="00F3358F"/>
    <w:rsid w:val="00F5102A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57C1"/>
  <w15:chartTrackingRefBased/>
  <w15:docId w15:val="{63EF3882-9B75-4355-8225-9B30D41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46B"/>
  </w:style>
  <w:style w:type="paragraph" w:styleId="a5">
    <w:name w:val="footer"/>
    <w:basedOn w:val="a"/>
    <w:link w:val="a6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Афонников Дмитрий Аркадьевич</dc:creator>
  <cp:keywords/>
  <dc:description/>
  <cp:lastModifiedBy>Афонников Дмитрий Аркадьевич</cp:lastModifiedBy>
  <cp:revision>15</cp:revision>
  <dcterms:created xsi:type="dcterms:W3CDTF">2025-09-28T07:51:00Z</dcterms:created>
  <dcterms:modified xsi:type="dcterms:W3CDTF">2025-09-28T10:31:00Z</dcterms:modified>
</cp:coreProperties>
</file>